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410" w:rsidRDefault="005C0ED0">
      <w:pPr>
        <w:pStyle w:val="BodyText"/>
        <w:ind w:left="5172"/>
        <w:rPr>
          <w:rFonts w:ascii="Times New Roman"/>
          <w:sz w:val="20"/>
        </w:rPr>
      </w:pPr>
      <w:r>
        <w:rPr>
          <w:rFonts w:ascii="Times New Roman"/>
          <w:noProof/>
          <w:sz w:val="20"/>
        </w:rPr>
        <w:drawing>
          <wp:inline distT="0" distB="0" distL="0" distR="0">
            <wp:extent cx="387233" cy="3566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87233" cy="356616"/>
                    </a:xfrm>
                    <a:prstGeom prst="rect">
                      <a:avLst/>
                    </a:prstGeom>
                  </pic:spPr>
                </pic:pic>
              </a:graphicData>
            </a:graphic>
          </wp:inline>
        </w:drawing>
      </w:r>
    </w:p>
    <w:p w:rsidR="007F1410" w:rsidRDefault="007F1410">
      <w:pPr>
        <w:pStyle w:val="BodyText"/>
        <w:spacing w:before="5"/>
        <w:rPr>
          <w:rFonts w:ascii="Times New Roman"/>
          <w:sz w:val="20"/>
        </w:rPr>
      </w:pPr>
    </w:p>
    <w:p w:rsidR="007F1410" w:rsidRPr="00456215" w:rsidRDefault="005C0ED0">
      <w:pPr>
        <w:pStyle w:val="Heading1"/>
        <w:ind w:left="3359" w:right="3298"/>
        <w:rPr>
          <w:rFonts w:ascii="Arial" w:hAnsi="Arial" w:cs="Arial"/>
          <w:sz w:val="20"/>
          <w:szCs w:val="20"/>
        </w:rPr>
      </w:pPr>
      <w:r w:rsidRPr="00456215">
        <w:rPr>
          <w:rFonts w:ascii="Arial" w:hAnsi="Arial" w:cs="Arial"/>
          <w:color w:val="484848"/>
          <w:w w:val="105"/>
          <w:sz w:val="20"/>
          <w:szCs w:val="20"/>
        </w:rPr>
        <w:t>Job Description</w:t>
      </w:r>
    </w:p>
    <w:p w:rsidR="007F1410" w:rsidRPr="00456215" w:rsidRDefault="007F1410">
      <w:pPr>
        <w:pStyle w:val="BodyText"/>
        <w:spacing w:before="1"/>
        <w:rPr>
          <w:b/>
          <w:sz w:val="20"/>
          <w:szCs w:val="20"/>
        </w:rPr>
      </w:pPr>
    </w:p>
    <w:p w:rsidR="007F1410" w:rsidRPr="00456215" w:rsidRDefault="005C0ED0">
      <w:pPr>
        <w:pStyle w:val="Heading2"/>
        <w:rPr>
          <w:rFonts w:ascii="Arial" w:hAnsi="Arial" w:cs="Arial"/>
          <w:sz w:val="20"/>
          <w:szCs w:val="20"/>
        </w:rPr>
      </w:pPr>
      <w:r w:rsidRPr="00456215">
        <w:rPr>
          <w:rFonts w:ascii="Arial" w:hAnsi="Arial" w:cs="Arial"/>
          <w:color w:val="232323"/>
          <w:sz w:val="20"/>
          <w:szCs w:val="20"/>
        </w:rPr>
        <w:t>Catholic Charities, Diocese of Cleveland</w:t>
      </w:r>
    </w:p>
    <w:p w:rsidR="007F1410" w:rsidRPr="00456215" w:rsidRDefault="007F1410">
      <w:pPr>
        <w:pStyle w:val="BodyText"/>
        <w:spacing w:before="10"/>
        <w:rPr>
          <w:b/>
          <w:sz w:val="20"/>
          <w:szCs w:val="20"/>
        </w:rPr>
      </w:pPr>
    </w:p>
    <w:tbl>
      <w:tblPr>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54"/>
        <w:gridCol w:w="2842"/>
        <w:gridCol w:w="3130"/>
      </w:tblGrid>
      <w:tr w:rsidR="007F1410" w:rsidRPr="00456215">
        <w:trPr>
          <w:trHeight w:val="527"/>
        </w:trPr>
        <w:tc>
          <w:tcPr>
            <w:tcW w:w="4654" w:type="dxa"/>
          </w:tcPr>
          <w:p w:rsidR="007F1410" w:rsidRPr="00456215" w:rsidRDefault="005C0ED0" w:rsidP="00957FE5">
            <w:pPr>
              <w:pStyle w:val="TableParagraph"/>
              <w:tabs>
                <w:tab w:val="left" w:pos="1513"/>
              </w:tabs>
              <w:spacing w:before="19"/>
              <w:jc w:val="both"/>
              <w:rPr>
                <w:sz w:val="20"/>
                <w:szCs w:val="20"/>
              </w:rPr>
            </w:pPr>
            <w:r w:rsidRPr="00456215">
              <w:rPr>
                <w:b/>
                <w:color w:val="484848"/>
                <w:w w:val="105"/>
                <w:sz w:val="20"/>
                <w:szCs w:val="20"/>
              </w:rPr>
              <w:t>Job</w:t>
            </w:r>
            <w:r w:rsidRPr="00456215">
              <w:rPr>
                <w:b/>
                <w:color w:val="484848"/>
                <w:spacing w:val="-1"/>
                <w:w w:val="105"/>
                <w:sz w:val="20"/>
                <w:szCs w:val="20"/>
              </w:rPr>
              <w:t xml:space="preserve"> </w:t>
            </w:r>
            <w:r w:rsidR="00957FE5">
              <w:rPr>
                <w:b/>
                <w:color w:val="484848"/>
                <w:w w:val="105"/>
                <w:sz w:val="20"/>
                <w:szCs w:val="20"/>
              </w:rPr>
              <w:t xml:space="preserve">Title: </w:t>
            </w:r>
            <w:r w:rsidR="00523297" w:rsidRPr="00523297">
              <w:rPr>
                <w:color w:val="484848"/>
                <w:w w:val="105"/>
                <w:sz w:val="20"/>
                <w:szCs w:val="20"/>
              </w:rPr>
              <w:t xml:space="preserve">Bilingual </w:t>
            </w:r>
            <w:r w:rsidR="00211A9E" w:rsidRPr="00523297">
              <w:rPr>
                <w:color w:val="484848"/>
                <w:w w:val="105"/>
                <w:sz w:val="20"/>
                <w:szCs w:val="20"/>
              </w:rPr>
              <w:t>R</w:t>
            </w:r>
            <w:r w:rsidR="00211A9E" w:rsidRPr="003A2480">
              <w:rPr>
                <w:color w:val="484848"/>
                <w:w w:val="105"/>
                <w:sz w:val="20"/>
                <w:szCs w:val="20"/>
              </w:rPr>
              <w:t xml:space="preserve">esidential </w:t>
            </w:r>
            <w:r w:rsidRPr="003A2480">
              <w:rPr>
                <w:color w:val="484848"/>
                <w:w w:val="105"/>
                <w:sz w:val="20"/>
                <w:szCs w:val="20"/>
              </w:rPr>
              <w:t>Therapist</w:t>
            </w:r>
            <w:r w:rsidRPr="003A2480">
              <w:rPr>
                <w:color w:val="484848"/>
                <w:spacing w:val="-2"/>
                <w:w w:val="105"/>
                <w:sz w:val="20"/>
                <w:szCs w:val="20"/>
              </w:rPr>
              <w:t xml:space="preserve"> </w:t>
            </w:r>
          </w:p>
        </w:tc>
        <w:tc>
          <w:tcPr>
            <w:tcW w:w="2842" w:type="dxa"/>
          </w:tcPr>
          <w:p w:rsidR="007F1410" w:rsidRPr="00456215" w:rsidRDefault="005C0ED0">
            <w:pPr>
              <w:pStyle w:val="TableParagraph"/>
              <w:tabs>
                <w:tab w:val="left" w:pos="1942"/>
              </w:tabs>
              <w:spacing w:before="19"/>
              <w:rPr>
                <w:sz w:val="20"/>
                <w:szCs w:val="20"/>
              </w:rPr>
            </w:pPr>
            <w:r w:rsidRPr="00456215">
              <w:rPr>
                <w:b/>
                <w:color w:val="484848"/>
                <w:w w:val="105"/>
                <w:sz w:val="20"/>
                <w:szCs w:val="20"/>
              </w:rPr>
              <w:t>Salary</w:t>
            </w:r>
            <w:r w:rsidRPr="00456215">
              <w:rPr>
                <w:b/>
                <w:color w:val="484848"/>
                <w:spacing w:val="-21"/>
                <w:w w:val="105"/>
                <w:sz w:val="20"/>
                <w:szCs w:val="20"/>
              </w:rPr>
              <w:t xml:space="preserve"> </w:t>
            </w:r>
            <w:r w:rsidRPr="00456215">
              <w:rPr>
                <w:b/>
                <w:color w:val="484848"/>
                <w:w w:val="105"/>
                <w:sz w:val="20"/>
                <w:szCs w:val="20"/>
              </w:rPr>
              <w:t>Grade:</w:t>
            </w:r>
            <w:r w:rsidRPr="00456215">
              <w:rPr>
                <w:b/>
                <w:color w:val="484848"/>
                <w:w w:val="105"/>
                <w:sz w:val="20"/>
                <w:szCs w:val="20"/>
              </w:rPr>
              <w:tab/>
            </w:r>
            <w:r w:rsidR="003A2480">
              <w:rPr>
                <w:color w:val="484848"/>
                <w:w w:val="105"/>
                <w:sz w:val="20"/>
                <w:szCs w:val="20"/>
              </w:rPr>
              <w:t>7</w:t>
            </w:r>
          </w:p>
        </w:tc>
        <w:tc>
          <w:tcPr>
            <w:tcW w:w="3130" w:type="dxa"/>
          </w:tcPr>
          <w:p w:rsidR="007F1410" w:rsidRPr="00456215" w:rsidRDefault="005C0ED0">
            <w:pPr>
              <w:pStyle w:val="TableParagraph"/>
              <w:spacing w:before="7" w:line="270" w:lineRule="atLeast"/>
              <w:ind w:left="1053" w:right="330" w:hanging="933"/>
              <w:rPr>
                <w:sz w:val="20"/>
                <w:szCs w:val="20"/>
              </w:rPr>
            </w:pPr>
            <w:r w:rsidRPr="00456215">
              <w:rPr>
                <w:b/>
                <w:color w:val="484848"/>
                <w:sz w:val="20"/>
                <w:szCs w:val="20"/>
              </w:rPr>
              <w:t xml:space="preserve">Status: </w:t>
            </w:r>
            <w:r w:rsidRPr="00456215">
              <w:rPr>
                <w:color w:val="484848"/>
                <w:sz w:val="20"/>
                <w:szCs w:val="20"/>
              </w:rPr>
              <w:t>Exempt or Non- Exempt</w:t>
            </w:r>
          </w:p>
        </w:tc>
      </w:tr>
      <w:tr w:rsidR="007F1410" w:rsidRPr="00456215">
        <w:trPr>
          <w:trHeight w:val="782"/>
        </w:trPr>
        <w:tc>
          <w:tcPr>
            <w:tcW w:w="4654" w:type="dxa"/>
          </w:tcPr>
          <w:p w:rsidR="003A2480" w:rsidRPr="00456215" w:rsidRDefault="005C0ED0" w:rsidP="003A2480">
            <w:pPr>
              <w:pStyle w:val="TableParagraph"/>
              <w:tabs>
                <w:tab w:val="left" w:pos="1647"/>
              </w:tabs>
              <w:ind w:left="113"/>
              <w:rPr>
                <w:sz w:val="20"/>
                <w:szCs w:val="20"/>
              </w:rPr>
            </w:pPr>
            <w:r w:rsidRPr="00456215">
              <w:rPr>
                <w:b/>
                <w:color w:val="484848"/>
                <w:w w:val="105"/>
                <w:sz w:val="20"/>
                <w:szCs w:val="20"/>
              </w:rPr>
              <w:t>Reports</w:t>
            </w:r>
            <w:r w:rsidRPr="00456215">
              <w:rPr>
                <w:b/>
                <w:color w:val="484848"/>
                <w:spacing w:val="-2"/>
                <w:w w:val="105"/>
                <w:sz w:val="20"/>
                <w:szCs w:val="20"/>
              </w:rPr>
              <w:t xml:space="preserve"> </w:t>
            </w:r>
            <w:r w:rsidRPr="00456215">
              <w:rPr>
                <w:b/>
                <w:color w:val="484848"/>
                <w:w w:val="105"/>
                <w:sz w:val="20"/>
                <w:szCs w:val="20"/>
              </w:rPr>
              <w:t>to:</w:t>
            </w:r>
            <w:r w:rsidRPr="00456215">
              <w:rPr>
                <w:b/>
                <w:color w:val="484848"/>
                <w:w w:val="105"/>
                <w:sz w:val="20"/>
                <w:szCs w:val="20"/>
              </w:rPr>
              <w:tab/>
            </w:r>
            <w:r w:rsidR="003A2480" w:rsidRPr="003A2480">
              <w:rPr>
                <w:color w:val="484848"/>
                <w:w w:val="105"/>
                <w:sz w:val="20"/>
                <w:szCs w:val="20"/>
              </w:rPr>
              <w:t>Residential Unit Manager</w:t>
            </w:r>
          </w:p>
          <w:p w:rsidR="007F1410" w:rsidRPr="00456215" w:rsidRDefault="007F1410" w:rsidP="003A2480">
            <w:pPr>
              <w:pStyle w:val="TableParagraph"/>
              <w:tabs>
                <w:tab w:val="left" w:pos="1153"/>
                <w:tab w:val="left" w:pos="3378"/>
              </w:tabs>
              <w:spacing w:before="19" w:line="260" w:lineRule="atLeast"/>
              <w:ind w:left="112" w:right="258"/>
              <w:rPr>
                <w:sz w:val="20"/>
                <w:szCs w:val="20"/>
              </w:rPr>
            </w:pPr>
          </w:p>
        </w:tc>
        <w:tc>
          <w:tcPr>
            <w:tcW w:w="2842" w:type="dxa"/>
          </w:tcPr>
          <w:p w:rsidR="007F1410" w:rsidRPr="00456215" w:rsidRDefault="00524C2B" w:rsidP="00846774">
            <w:pPr>
              <w:pStyle w:val="TableParagraph"/>
              <w:tabs>
                <w:tab w:val="left" w:pos="949"/>
              </w:tabs>
              <w:ind w:left="115"/>
              <w:rPr>
                <w:sz w:val="20"/>
                <w:szCs w:val="20"/>
              </w:rPr>
            </w:pPr>
            <w:r>
              <w:rPr>
                <w:b/>
                <w:color w:val="484848"/>
                <w:w w:val="105"/>
                <w:sz w:val="20"/>
                <w:szCs w:val="20"/>
              </w:rPr>
              <w:t>Job#</w:t>
            </w:r>
          </w:p>
        </w:tc>
        <w:tc>
          <w:tcPr>
            <w:tcW w:w="3130" w:type="dxa"/>
          </w:tcPr>
          <w:p w:rsidR="007F1410" w:rsidRPr="00456215" w:rsidRDefault="00524C2B" w:rsidP="003A2480">
            <w:pPr>
              <w:pStyle w:val="TableParagraph"/>
              <w:tabs>
                <w:tab w:val="left" w:pos="1070"/>
              </w:tabs>
              <w:spacing w:before="9" w:line="259" w:lineRule="auto"/>
              <w:ind w:left="118" w:right="330" w:firstLine="2"/>
              <w:rPr>
                <w:sz w:val="20"/>
                <w:szCs w:val="20"/>
              </w:rPr>
            </w:pPr>
            <w:r>
              <w:rPr>
                <w:b/>
                <w:color w:val="484848"/>
                <w:sz w:val="20"/>
                <w:szCs w:val="20"/>
              </w:rPr>
              <w:t>Date:</w:t>
            </w:r>
          </w:p>
        </w:tc>
      </w:tr>
    </w:tbl>
    <w:p w:rsidR="007F1410" w:rsidRPr="00456215" w:rsidRDefault="007F1410">
      <w:pPr>
        <w:pStyle w:val="BodyText"/>
        <w:spacing w:before="1"/>
        <w:rPr>
          <w:b/>
          <w:sz w:val="20"/>
          <w:szCs w:val="20"/>
        </w:rPr>
      </w:pPr>
    </w:p>
    <w:p w:rsidR="007F6068" w:rsidRDefault="007F6068" w:rsidP="007F6068">
      <w:pPr>
        <w:rPr>
          <w:b/>
          <w:bCs/>
          <w:sz w:val="24"/>
          <w:szCs w:val="24"/>
          <w:u w:val="single"/>
        </w:rPr>
      </w:pPr>
      <w:r w:rsidRPr="00D16FD6">
        <w:rPr>
          <w:b/>
          <w:bCs/>
          <w:sz w:val="24"/>
          <w:szCs w:val="24"/>
          <w:u w:val="single"/>
        </w:rPr>
        <w:t>Basic Function:</w:t>
      </w:r>
    </w:p>
    <w:p w:rsidR="00D16FD6" w:rsidRPr="00D16FD6" w:rsidRDefault="00D16FD6" w:rsidP="007F6068">
      <w:pPr>
        <w:rPr>
          <w:b/>
          <w:bCs/>
          <w:sz w:val="24"/>
          <w:szCs w:val="24"/>
          <w:u w:val="single"/>
        </w:rPr>
      </w:pPr>
      <w:bookmarkStart w:id="0" w:name="_GoBack"/>
      <w:bookmarkEnd w:id="0"/>
    </w:p>
    <w:p w:rsidR="007F6068" w:rsidRPr="00D16FD6" w:rsidRDefault="007F6068" w:rsidP="007F6068">
      <w:pPr>
        <w:rPr>
          <w:sz w:val="24"/>
          <w:szCs w:val="24"/>
        </w:rPr>
      </w:pPr>
      <w:r w:rsidRPr="00D16FD6">
        <w:rPr>
          <w:sz w:val="24"/>
          <w:szCs w:val="24"/>
        </w:rPr>
        <w:t xml:space="preserve">Provide Spanish speaking clients with specialized mental health or alcohol and other drug services including Mental Health Assessment, Chemical Dependency or Dual Diagnosis Assessment, Behavioral Health Counseling and Therapy Services, or other chemical dependency treatment services, Community Psychiatric Supportive Treatment or case management, </w:t>
      </w:r>
    </w:p>
    <w:p w:rsidR="007F6068" w:rsidRPr="00D16FD6" w:rsidRDefault="007F6068" w:rsidP="007F6068">
      <w:pPr>
        <w:rPr>
          <w:sz w:val="24"/>
          <w:szCs w:val="24"/>
        </w:rPr>
      </w:pPr>
    </w:p>
    <w:p w:rsidR="007F6068" w:rsidRPr="00D16FD6" w:rsidRDefault="007F6068" w:rsidP="007F6068">
      <w:pPr>
        <w:rPr>
          <w:b/>
          <w:bCs/>
          <w:sz w:val="24"/>
          <w:szCs w:val="24"/>
          <w:u w:val="single"/>
        </w:rPr>
      </w:pPr>
      <w:r w:rsidRPr="00D16FD6">
        <w:rPr>
          <w:b/>
          <w:bCs/>
          <w:sz w:val="24"/>
          <w:szCs w:val="24"/>
          <w:u w:val="single"/>
        </w:rPr>
        <w:t>Responsibilities:</w:t>
      </w:r>
    </w:p>
    <w:p w:rsidR="00D16FD6" w:rsidRPr="00D16FD6" w:rsidRDefault="00D16FD6" w:rsidP="007F6068">
      <w:pPr>
        <w:rPr>
          <w:b/>
          <w:bCs/>
          <w:sz w:val="24"/>
          <w:szCs w:val="24"/>
          <w:u w:val="single"/>
        </w:rPr>
      </w:pPr>
    </w:p>
    <w:p w:rsidR="007F6068" w:rsidRPr="00D16FD6" w:rsidRDefault="007F6068" w:rsidP="007F6068">
      <w:pPr>
        <w:numPr>
          <w:ilvl w:val="0"/>
          <w:numId w:val="6"/>
        </w:numPr>
        <w:autoSpaceDE/>
        <w:autoSpaceDN/>
        <w:rPr>
          <w:sz w:val="24"/>
          <w:szCs w:val="24"/>
        </w:rPr>
      </w:pPr>
      <w:r w:rsidRPr="00D16FD6">
        <w:rPr>
          <w:sz w:val="24"/>
          <w:szCs w:val="24"/>
        </w:rPr>
        <w:t>Under direction, ensure that the activities of this position and relevant programs are consistent with the mission, vision and values of Catholic Charities, Diocese of Cleveland.</w:t>
      </w:r>
    </w:p>
    <w:p w:rsidR="007F6068" w:rsidRPr="00D16FD6" w:rsidRDefault="007F6068" w:rsidP="007F6068">
      <w:pPr>
        <w:numPr>
          <w:ilvl w:val="0"/>
          <w:numId w:val="6"/>
        </w:numPr>
        <w:autoSpaceDE/>
        <w:autoSpaceDN/>
        <w:rPr>
          <w:sz w:val="24"/>
          <w:szCs w:val="24"/>
        </w:rPr>
      </w:pPr>
      <w:r w:rsidRPr="00D16FD6">
        <w:rPr>
          <w:sz w:val="24"/>
          <w:szCs w:val="24"/>
        </w:rPr>
        <w:t>Within scope of practice, implement site/corporation approved treatment practices, procedures or interventions.</w:t>
      </w:r>
    </w:p>
    <w:p w:rsidR="007F6068" w:rsidRPr="00D16FD6" w:rsidRDefault="007F6068" w:rsidP="007F6068">
      <w:pPr>
        <w:numPr>
          <w:ilvl w:val="0"/>
          <w:numId w:val="6"/>
        </w:numPr>
        <w:autoSpaceDE/>
        <w:autoSpaceDN/>
        <w:rPr>
          <w:sz w:val="24"/>
          <w:szCs w:val="24"/>
        </w:rPr>
      </w:pPr>
      <w:r w:rsidRPr="00D16FD6">
        <w:rPr>
          <w:sz w:val="24"/>
          <w:szCs w:val="24"/>
        </w:rPr>
        <w:t>Conduct a diagnostic or needs assessment for our Spanish speaking clients.</w:t>
      </w:r>
    </w:p>
    <w:p w:rsidR="007F6068" w:rsidRPr="00D16FD6" w:rsidRDefault="007F6068" w:rsidP="007F6068">
      <w:pPr>
        <w:numPr>
          <w:ilvl w:val="0"/>
          <w:numId w:val="6"/>
        </w:numPr>
        <w:autoSpaceDE/>
        <w:autoSpaceDN/>
        <w:rPr>
          <w:sz w:val="24"/>
          <w:szCs w:val="24"/>
        </w:rPr>
      </w:pPr>
      <w:r w:rsidRPr="00D16FD6">
        <w:rPr>
          <w:sz w:val="24"/>
          <w:szCs w:val="24"/>
        </w:rPr>
        <w:t>Consultation services may be provided according to priorities established to produce the greatest benefit in meeting the mental health and/or alcohol and other drug service needs of the community.</w:t>
      </w:r>
    </w:p>
    <w:p w:rsidR="007F6068" w:rsidRPr="00D16FD6" w:rsidRDefault="007F6068" w:rsidP="007F6068">
      <w:pPr>
        <w:numPr>
          <w:ilvl w:val="0"/>
          <w:numId w:val="6"/>
        </w:numPr>
        <w:autoSpaceDE/>
        <w:autoSpaceDN/>
        <w:rPr>
          <w:sz w:val="24"/>
          <w:szCs w:val="24"/>
        </w:rPr>
      </w:pPr>
      <w:r w:rsidRPr="00D16FD6">
        <w:rPr>
          <w:sz w:val="24"/>
          <w:szCs w:val="24"/>
        </w:rPr>
        <w:t>Plan, implement and evaluate services with the participation of persons served and their families.</w:t>
      </w:r>
    </w:p>
    <w:p w:rsidR="007F6068" w:rsidRPr="00D16FD6" w:rsidRDefault="007F6068" w:rsidP="007F6068">
      <w:pPr>
        <w:numPr>
          <w:ilvl w:val="0"/>
          <w:numId w:val="6"/>
        </w:numPr>
        <w:autoSpaceDE/>
        <w:autoSpaceDN/>
        <w:rPr>
          <w:sz w:val="24"/>
          <w:szCs w:val="24"/>
        </w:rPr>
      </w:pPr>
      <w:r w:rsidRPr="00D16FD6">
        <w:rPr>
          <w:sz w:val="24"/>
          <w:szCs w:val="24"/>
        </w:rPr>
        <w:t xml:space="preserve">Develop, maintain and monitor our Spanish speaking clients’ ISP ; review assigned clients’ progress in treatment and may communicate with other qualified mental health or alcohol and other drug providers, child care, administrative, educational staff and referring agency staff regarding the progress of assigned clients. </w:t>
      </w:r>
    </w:p>
    <w:p w:rsidR="007F6068" w:rsidRPr="00D16FD6" w:rsidRDefault="007F6068" w:rsidP="007F6068">
      <w:pPr>
        <w:numPr>
          <w:ilvl w:val="0"/>
          <w:numId w:val="6"/>
        </w:numPr>
        <w:autoSpaceDE/>
        <w:autoSpaceDN/>
        <w:rPr>
          <w:sz w:val="24"/>
          <w:szCs w:val="24"/>
        </w:rPr>
      </w:pPr>
      <w:r w:rsidRPr="00D16FD6">
        <w:rPr>
          <w:sz w:val="24"/>
          <w:szCs w:val="24"/>
        </w:rPr>
        <w:t xml:space="preserve">Provide individual and group services as described above.  May develop other therapeutic activities. </w:t>
      </w:r>
    </w:p>
    <w:p w:rsidR="007F6068" w:rsidRPr="00D16FD6" w:rsidRDefault="007F6068" w:rsidP="007F6068">
      <w:pPr>
        <w:numPr>
          <w:ilvl w:val="0"/>
          <w:numId w:val="6"/>
        </w:numPr>
        <w:autoSpaceDE/>
        <w:autoSpaceDN/>
        <w:rPr>
          <w:sz w:val="24"/>
          <w:szCs w:val="24"/>
        </w:rPr>
      </w:pPr>
      <w:r w:rsidRPr="00D16FD6">
        <w:rPr>
          <w:sz w:val="24"/>
          <w:szCs w:val="24"/>
        </w:rPr>
        <w:t xml:space="preserve">Hold a small caseload and services will be provided where youth lives and functions depending on program needs.    </w:t>
      </w:r>
    </w:p>
    <w:p w:rsidR="007F6068" w:rsidRPr="00D16FD6" w:rsidRDefault="007F6068" w:rsidP="007F6068">
      <w:pPr>
        <w:numPr>
          <w:ilvl w:val="0"/>
          <w:numId w:val="6"/>
        </w:numPr>
        <w:autoSpaceDE/>
        <w:autoSpaceDN/>
        <w:rPr>
          <w:sz w:val="24"/>
          <w:szCs w:val="24"/>
        </w:rPr>
      </w:pPr>
      <w:r w:rsidRPr="00D16FD6">
        <w:rPr>
          <w:sz w:val="24"/>
          <w:szCs w:val="24"/>
        </w:rPr>
        <w:t>Provide referrals to other services as required or necessary.</w:t>
      </w:r>
    </w:p>
    <w:p w:rsidR="007F6068" w:rsidRPr="00D16FD6" w:rsidRDefault="007F6068" w:rsidP="007F6068">
      <w:pPr>
        <w:numPr>
          <w:ilvl w:val="0"/>
          <w:numId w:val="6"/>
        </w:numPr>
        <w:autoSpaceDE/>
        <w:autoSpaceDN/>
        <w:rPr>
          <w:sz w:val="24"/>
          <w:szCs w:val="24"/>
        </w:rPr>
      </w:pPr>
      <w:r w:rsidRPr="00D16FD6">
        <w:rPr>
          <w:sz w:val="24"/>
          <w:szCs w:val="24"/>
        </w:rPr>
        <w:t xml:space="preserve">Assist and support our Spanish speaking clients in crisis situations as needed or appropriate for crisis intervention and safety planning.  </w:t>
      </w:r>
    </w:p>
    <w:p w:rsidR="007F6068" w:rsidRPr="00D16FD6" w:rsidRDefault="007F6068" w:rsidP="007F6068">
      <w:pPr>
        <w:numPr>
          <w:ilvl w:val="0"/>
          <w:numId w:val="6"/>
        </w:numPr>
        <w:autoSpaceDE/>
        <w:autoSpaceDN/>
        <w:rPr>
          <w:sz w:val="24"/>
          <w:szCs w:val="24"/>
        </w:rPr>
      </w:pPr>
      <w:r w:rsidRPr="00D16FD6">
        <w:rPr>
          <w:sz w:val="24"/>
          <w:szCs w:val="24"/>
        </w:rPr>
        <w:t xml:space="preserve">Maintain fidelity to program rules.  </w:t>
      </w:r>
    </w:p>
    <w:p w:rsidR="007F6068" w:rsidRPr="00D16FD6" w:rsidRDefault="007F6068" w:rsidP="007F6068">
      <w:pPr>
        <w:numPr>
          <w:ilvl w:val="0"/>
          <w:numId w:val="6"/>
        </w:numPr>
        <w:autoSpaceDE/>
        <w:autoSpaceDN/>
        <w:rPr>
          <w:sz w:val="24"/>
          <w:szCs w:val="24"/>
        </w:rPr>
      </w:pPr>
      <w:r w:rsidRPr="00D16FD6">
        <w:rPr>
          <w:sz w:val="24"/>
          <w:szCs w:val="24"/>
        </w:rPr>
        <w:t>Assist parent(s) of our Spanish speaking clients in strengthening communication skills; access appropriate physical and mental health care and chemical dependency resources as needed; access transportation needs; and provide opportunities to build social skills.</w:t>
      </w:r>
    </w:p>
    <w:p w:rsidR="007F6068" w:rsidRPr="00D16FD6" w:rsidRDefault="007F6068" w:rsidP="007F6068">
      <w:pPr>
        <w:numPr>
          <w:ilvl w:val="0"/>
          <w:numId w:val="6"/>
        </w:numPr>
        <w:autoSpaceDE/>
        <w:autoSpaceDN/>
        <w:rPr>
          <w:sz w:val="24"/>
          <w:szCs w:val="24"/>
        </w:rPr>
      </w:pPr>
      <w:r w:rsidRPr="00D16FD6">
        <w:rPr>
          <w:sz w:val="24"/>
          <w:szCs w:val="24"/>
        </w:rPr>
        <w:t xml:space="preserve">Collaborate and coordinate services with other involved professionals including psychiatry and may monitor psychiatric symptoms of clients as appropriate.  </w:t>
      </w:r>
    </w:p>
    <w:p w:rsidR="007F6068" w:rsidRPr="00D16FD6" w:rsidRDefault="007F6068" w:rsidP="007F6068">
      <w:pPr>
        <w:numPr>
          <w:ilvl w:val="0"/>
          <w:numId w:val="6"/>
        </w:numPr>
        <w:autoSpaceDE/>
        <w:autoSpaceDN/>
        <w:rPr>
          <w:sz w:val="24"/>
          <w:szCs w:val="24"/>
        </w:rPr>
      </w:pPr>
      <w:r w:rsidRPr="00D16FD6">
        <w:rPr>
          <w:sz w:val="24"/>
          <w:szCs w:val="24"/>
        </w:rPr>
        <w:t xml:space="preserve">Provide training to direct care staff regarding the implementation of behavior therapy plans or specialized treatment procedures as needed.    </w:t>
      </w:r>
    </w:p>
    <w:p w:rsidR="007F6068" w:rsidRPr="00D16FD6" w:rsidRDefault="007F6068" w:rsidP="007F6068">
      <w:pPr>
        <w:numPr>
          <w:ilvl w:val="0"/>
          <w:numId w:val="6"/>
        </w:numPr>
        <w:autoSpaceDE/>
        <w:autoSpaceDN/>
        <w:rPr>
          <w:sz w:val="24"/>
          <w:szCs w:val="24"/>
        </w:rPr>
      </w:pPr>
      <w:r w:rsidRPr="00D16FD6">
        <w:rPr>
          <w:sz w:val="24"/>
          <w:szCs w:val="24"/>
        </w:rPr>
        <w:t xml:space="preserve">Monitor and follow up services accessed by client to determine if services meet our Spanish </w:t>
      </w:r>
      <w:r w:rsidRPr="00D16FD6">
        <w:rPr>
          <w:sz w:val="24"/>
          <w:szCs w:val="24"/>
        </w:rPr>
        <w:lastRenderedPageBreak/>
        <w:t>speaking clients’ needs and determine any further follow up activity.</w:t>
      </w:r>
    </w:p>
    <w:p w:rsidR="007F6068" w:rsidRPr="00D16FD6" w:rsidRDefault="007F6068" w:rsidP="007F6068">
      <w:pPr>
        <w:numPr>
          <w:ilvl w:val="0"/>
          <w:numId w:val="6"/>
        </w:numPr>
        <w:autoSpaceDE/>
        <w:autoSpaceDN/>
        <w:rPr>
          <w:sz w:val="24"/>
          <w:szCs w:val="24"/>
        </w:rPr>
      </w:pPr>
      <w:r w:rsidRPr="00D16FD6">
        <w:rPr>
          <w:sz w:val="24"/>
          <w:szCs w:val="24"/>
        </w:rPr>
        <w:t>Participate in quality improvement activities and service evaluation.</w:t>
      </w:r>
    </w:p>
    <w:p w:rsidR="007F6068" w:rsidRPr="00D16FD6" w:rsidRDefault="007F6068" w:rsidP="007F6068">
      <w:pPr>
        <w:numPr>
          <w:ilvl w:val="0"/>
          <w:numId w:val="6"/>
        </w:numPr>
        <w:autoSpaceDE/>
        <w:autoSpaceDN/>
        <w:rPr>
          <w:sz w:val="24"/>
          <w:szCs w:val="24"/>
        </w:rPr>
      </w:pPr>
      <w:r w:rsidRPr="00D16FD6">
        <w:rPr>
          <w:sz w:val="24"/>
          <w:szCs w:val="24"/>
        </w:rPr>
        <w:t xml:space="preserve">Attend and participate in meetings, supervision and in-service trainings regarding specific areas of responsibility. </w:t>
      </w:r>
    </w:p>
    <w:p w:rsidR="007F6068" w:rsidRPr="00D16FD6" w:rsidRDefault="007F6068" w:rsidP="007F6068">
      <w:pPr>
        <w:numPr>
          <w:ilvl w:val="0"/>
          <w:numId w:val="6"/>
        </w:numPr>
        <w:autoSpaceDE/>
        <w:autoSpaceDN/>
        <w:rPr>
          <w:sz w:val="24"/>
          <w:szCs w:val="24"/>
        </w:rPr>
      </w:pPr>
      <w:r w:rsidRPr="00D16FD6">
        <w:rPr>
          <w:sz w:val="24"/>
          <w:szCs w:val="24"/>
        </w:rPr>
        <w:t xml:space="preserve">Adhere to ethical standards specified by the Ohio Administrative Code and Catholic Charities’ code of ethics. </w:t>
      </w:r>
    </w:p>
    <w:p w:rsidR="007F6068" w:rsidRPr="00D16FD6" w:rsidRDefault="007F6068" w:rsidP="007F6068">
      <w:pPr>
        <w:numPr>
          <w:ilvl w:val="0"/>
          <w:numId w:val="6"/>
        </w:numPr>
        <w:autoSpaceDE/>
        <w:autoSpaceDN/>
        <w:rPr>
          <w:sz w:val="24"/>
          <w:szCs w:val="24"/>
        </w:rPr>
      </w:pPr>
      <w:r w:rsidRPr="00D16FD6">
        <w:rPr>
          <w:sz w:val="24"/>
          <w:szCs w:val="24"/>
        </w:rPr>
        <w:t>Meet the training requirements of the organization and the Counselor, Social Worker and Marriage and Family Therapist Board.</w:t>
      </w:r>
    </w:p>
    <w:p w:rsidR="007F6068" w:rsidRPr="00D16FD6" w:rsidRDefault="007F6068" w:rsidP="007F6068">
      <w:pPr>
        <w:numPr>
          <w:ilvl w:val="0"/>
          <w:numId w:val="6"/>
        </w:numPr>
        <w:autoSpaceDE/>
        <w:autoSpaceDN/>
        <w:rPr>
          <w:sz w:val="24"/>
          <w:szCs w:val="24"/>
        </w:rPr>
      </w:pPr>
      <w:r w:rsidRPr="00D16FD6">
        <w:rPr>
          <w:sz w:val="24"/>
          <w:szCs w:val="24"/>
        </w:rPr>
        <w:t>Maintain professional licensure in accordance with the Ohio Administrative Code and provide Human Resources with a copy of his/her current professional license.</w:t>
      </w:r>
    </w:p>
    <w:p w:rsidR="007F6068" w:rsidRPr="00D16FD6" w:rsidRDefault="007F6068" w:rsidP="007F6068">
      <w:pPr>
        <w:numPr>
          <w:ilvl w:val="0"/>
          <w:numId w:val="6"/>
        </w:numPr>
        <w:autoSpaceDE/>
        <w:autoSpaceDN/>
        <w:rPr>
          <w:sz w:val="24"/>
          <w:szCs w:val="24"/>
        </w:rPr>
      </w:pPr>
      <w:r w:rsidRPr="00D16FD6">
        <w:rPr>
          <w:sz w:val="24"/>
          <w:szCs w:val="24"/>
        </w:rPr>
        <w:t>Complete all progress notes and other documentation as required by policy, departmental procedure and accreditation.</w:t>
      </w:r>
    </w:p>
    <w:p w:rsidR="007F6068" w:rsidRPr="00D16FD6" w:rsidRDefault="007F6068" w:rsidP="007F6068">
      <w:pPr>
        <w:numPr>
          <w:ilvl w:val="0"/>
          <w:numId w:val="6"/>
        </w:numPr>
        <w:autoSpaceDE/>
        <w:autoSpaceDN/>
        <w:rPr>
          <w:sz w:val="24"/>
          <w:szCs w:val="24"/>
        </w:rPr>
      </w:pPr>
      <w:r w:rsidRPr="00D16FD6">
        <w:rPr>
          <w:sz w:val="24"/>
          <w:szCs w:val="24"/>
        </w:rPr>
        <w:t>Provide and ensure the safety and rights of each assigned client by adhering to Clients Rights Policies; and report violations of client rights in accordance with policy.</w:t>
      </w:r>
    </w:p>
    <w:p w:rsidR="007F6068" w:rsidRPr="00D16FD6" w:rsidRDefault="007F6068" w:rsidP="007F6068">
      <w:pPr>
        <w:numPr>
          <w:ilvl w:val="0"/>
          <w:numId w:val="6"/>
        </w:numPr>
        <w:autoSpaceDE/>
        <w:autoSpaceDN/>
        <w:rPr>
          <w:sz w:val="24"/>
          <w:szCs w:val="24"/>
        </w:rPr>
      </w:pPr>
      <w:r w:rsidRPr="00D16FD6">
        <w:rPr>
          <w:sz w:val="24"/>
          <w:szCs w:val="24"/>
        </w:rPr>
        <w:t>Meet the productivity standard in the provision of direct client services, such as individual and group services.</w:t>
      </w:r>
    </w:p>
    <w:p w:rsidR="007F6068" w:rsidRPr="00D16FD6" w:rsidRDefault="007F6068" w:rsidP="007F6068">
      <w:pPr>
        <w:numPr>
          <w:ilvl w:val="0"/>
          <w:numId w:val="6"/>
        </w:numPr>
        <w:autoSpaceDE/>
        <w:autoSpaceDN/>
        <w:rPr>
          <w:sz w:val="24"/>
          <w:szCs w:val="24"/>
        </w:rPr>
      </w:pPr>
      <w:r w:rsidRPr="00D16FD6">
        <w:rPr>
          <w:sz w:val="24"/>
          <w:szCs w:val="24"/>
        </w:rPr>
        <w:t>Perform other duties as necessary to accomplish objectives.</w:t>
      </w:r>
    </w:p>
    <w:p w:rsidR="007F6068" w:rsidRPr="00D16FD6" w:rsidRDefault="007F6068" w:rsidP="007F6068">
      <w:pPr>
        <w:rPr>
          <w:sz w:val="24"/>
          <w:szCs w:val="24"/>
        </w:rPr>
      </w:pPr>
    </w:p>
    <w:p w:rsidR="007F6068" w:rsidRPr="00D16FD6" w:rsidRDefault="007F6068" w:rsidP="007F6068">
      <w:pPr>
        <w:rPr>
          <w:b/>
          <w:bCs/>
          <w:sz w:val="24"/>
          <w:szCs w:val="24"/>
          <w:u w:val="single"/>
        </w:rPr>
      </w:pPr>
      <w:r w:rsidRPr="00D16FD6">
        <w:rPr>
          <w:b/>
          <w:bCs/>
          <w:sz w:val="24"/>
          <w:szCs w:val="24"/>
          <w:u w:val="single"/>
        </w:rPr>
        <w:t>Requirements:</w:t>
      </w:r>
    </w:p>
    <w:p w:rsidR="007F6068" w:rsidRPr="00D16FD6" w:rsidRDefault="007F6068" w:rsidP="007F6068">
      <w:pPr>
        <w:rPr>
          <w:b/>
          <w:bCs/>
          <w:sz w:val="24"/>
          <w:szCs w:val="24"/>
          <w:u w:val="single"/>
        </w:rPr>
      </w:pPr>
    </w:p>
    <w:p w:rsidR="007F6068" w:rsidRPr="00D16FD6" w:rsidRDefault="007F6068" w:rsidP="007F6068">
      <w:pPr>
        <w:pStyle w:val="ListParagraph"/>
        <w:numPr>
          <w:ilvl w:val="0"/>
          <w:numId w:val="8"/>
        </w:numPr>
        <w:autoSpaceDE/>
        <w:autoSpaceDN/>
        <w:contextualSpacing/>
        <w:rPr>
          <w:bCs/>
          <w:sz w:val="24"/>
          <w:szCs w:val="24"/>
        </w:rPr>
      </w:pPr>
      <w:r w:rsidRPr="00D16FD6">
        <w:rPr>
          <w:bCs/>
          <w:sz w:val="24"/>
          <w:szCs w:val="24"/>
        </w:rPr>
        <w:t>Must speak both Spanish and English.</w:t>
      </w:r>
    </w:p>
    <w:p w:rsidR="007F6068" w:rsidRPr="00D16FD6" w:rsidRDefault="007F6068" w:rsidP="007F6068">
      <w:pPr>
        <w:pStyle w:val="Default"/>
        <w:numPr>
          <w:ilvl w:val="0"/>
          <w:numId w:val="8"/>
        </w:numPr>
        <w:spacing w:after="33"/>
      </w:pPr>
      <w:r w:rsidRPr="00D16FD6">
        <w:t>Must have competent oral, written and interpersonal communication skills in Spanish and English.</w:t>
      </w:r>
    </w:p>
    <w:p w:rsidR="007F6068" w:rsidRPr="00D16FD6" w:rsidRDefault="007F6068" w:rsidP="007F6068">
      <w:pPr>
        <w:pStyle w:val="ListParagraph"/>
        <w:numPr>
          <w:ilvl w:val="0"/>
          <w:numId w:val="8"/>
        </w:numPr>
        <w:autoSpaceDE/>
        <w:autoSpaceDN/>
        <w:contextualSpacing/>
        <w:rPr>
          <w:bCs/>
          <w:sz w:val="24"/>
          <w:szCs w:val="24"/>
        </w:rPr>
      </w:pPr>
      <w:r w:rsidRPr="00D16FD6">
        <w:rPr>
          <w:sz w:val="24"/>
          <w:szCs w:val="24"/>
        </w:rPr>
        <w:t>Combination of education and experience normally represented by a Master’s Degree in Social Work, Counseling or Psychology.</w:t>
      </w:r>
    </w:p>
    <w:p w:rsidR="007F6068" w:rsidRPr="00D16FD6" w:rsidRDefault="008607C5" w:rsidP="008607C5">
      <w:pPr>
        <w:numPr>
          <w:ilvl w:val="0"/>
          <w:numId w:val="8"/>
        </w:numPr>
        <w:autoSpaceDE/>
        <w:autoSpaceDN/>
        <w:snapToGrid w:val="0"/>
        <w:rPr>
          <w:rFonts w:eastAsia="Times New Roman"/>
          <w:sz w:val="24"/>
          <w:szCs w:val="24"/>
        </w:rPr>
      </w:pPr>
      <w:r w:rsidRPr="00D16FD6">
        <w:rPr>
          <w:sz w:val="24"/>
          <w:szCs w:val="24"/>
        </w:rPr>
        <w:t>Must have LSW/LPC, or MFT license or CDCA, LCDC, LICDC license. Independent licenses may be preferred.</w:t>
      </w:r>
    </w:p>
    <w:p w:rsidR="007F6068" w:rsidRPr="00D16FD6" w:rsidRDefault="007F6068" w:rsidP="007F6068">
      <w:pPr>
        <w:numPr>
          <w:ilvl w:val="0"/>
          <w:numId w:val="7"/>
        </w:numPr>
        <w:autoSpaceDE/>
        <w:autoSpaceDN/>
        <w:rPr>
          <w:sz w:val="24"/>
          <w:szCs w:val="24"/>
        </w:rPr>
      </w:pPr>
      <w:r w:rsidRPr="00D16FD6">
        <w:rPr>
          <w:sz w:val="24"/>
          <w:szCs w:val="24"/>
        </w:rPr>
        <w:t xml:space="preserve">Current certification in First Aid and CPR, as needed per program requirements.  </w:t>
      </w:r>
    </w:p>
    <w:p w:rsidR="007F6068" w:rsidRPr="00D16FD6" w:rsidRDefault="007F6068" w:rsidP="007F6068">
      <w:pPr>
        <w:numPr>
          <w:ilvl w:val="0"/>
          <w:numId w:val="7"/>
        </w:numPr>
        <w:autoSpaceDE/>
        <w:autoSpaceDN/>
        <w:rPr>
          <w:sz w:val="24"/>
          <w:szCs w:val="24"/>
        </w:rPr>
      </w:pPr>
      <w:r w:rsidRPr="00D16FD6">
        <w:rPr>
          <w:sz w:val="24"/>
          <w:szCs w:val="24"/>
        </w:rPr>
        <w:t>Must have knowledge and utilization of community resources depending on clients served.</w:t>
      </w:r>
    </w:p>
    <w:p w:rsidR="007F6068" w:rsidRPr="00D16FD6" w:rsidRDefault="007F6068" w:rsidP="007F6068">
      <w:pPr>
        <w:numPr>
          <w:ilvl w:val="0"/>
          <w:numId w:val="7"/>
        </w:numPr>
        <w:autoSpaceDE/>
        <w:autoSpaceDN/>
        <w:rPr>
          <w:sz w:val="24"/>
          <w:szCs w:val="24"/>
        </w:rPr>
      </w:pPr>
      <w:r w:rsidRPr="00D16FD6">
        <w:rPr>
          <w:sz w:val="24"/>
          <w:szCs w:val="24"/>
        </w:rPr>
        <w:t>Must be able to form good working and therapeutic relationships.</w:t>
      </w:r>
    </w:p>
    <w:p w:rsidR="007F6068" w:rsidRPr="00D16FD6" w:rsidRDefault="007F6068" w:rsidP="007F6068">
      <w:pPr>
        <w:numPr>
          <w:ilvl w:val="0"/>
          <w:numId w:val="7"/>
        </w:numPr>
        <w:autoSpaceDE/>
        <w:autoSpaceDN/>
        <w:rPr>
          <w:sz w:val="24"/>
          <w:szCs w:val="24"/>
        </w:rPr>
      </w:pPr>
      <w:r w:rsidRPr="00D16FD6">
        <w:rPr>
          <w:sz w:val="24"/>
          <w:szCs w:val="24"/>
        </w:rPr>
        <w:t>Must be able to effectively and productively work with people of very diverse economic, cultural and administrative backgrounds.</w:t>
      </w:r>
    </w:p>
    <w:p w:rsidR="007F6068" w:rsidRPr="00D16FD6" w:rsidRDefault="007F6068" w:rsidP="007F6068">
      <w:pPr>
        <w:numPr>
          <w:ilvl w:val="0"/>
          <w:numId w:val="7"/>
        </w:numPr>
        <w:autoSpaceDE/>
        <w:autoSpaceDN/>
        <w:rPr>
          <w:sz w:val="24"/>
          <w:szCs w:val="24"/>
        </w:rPr>
      </w:pPr>
      <w:r w:rsidRPr="00D16FD6">
        <w:rPr>
          <w:sz w:val="24"/>
          <w:szCs w:val="24"/>
        </w:rPr>
        <w:t xml:space="preserve">Willingness to work a flexible schedule that may include evenings, depending on program.  </w:t>
      </w:r>
    </w:p>
    <w:p w:rsidR="007F6068" w:rsidRPr="00D16FD6" w:rsidRDefault="007F6068" w:rsidP="007F6068">
      <w:pPr>
        <w:numPr>
          <w:ilvl w:val="0"/>
          <w:numId w:val="7"/>
        </w:numPr>
        <w:autoSpaceDE/>
        <w:autoSpaceDN/>
        <w:rPr>
          <w:sz w:val="24"/>
          <w:szCs w:val="24"/>
        </w:rPr>
      </w:pPr>
      <w:r w:rsidRPr="00D16FD6">
        <w:rPr>
          <w:sz w:val="24"/>
          <w:szCs w:val="24"/>
        </w:rPr>
        <w:t>Must be knowledgeable and responsive to cultural diversity issues presented in the coordination of services.</w:t>
      </w:r>
    </w:p>
    <w:p w:rsidR="007F6068" w:rsidRPr="00D16FD6" w:rsidRDefault="007F6068" w:rsidP="007F6068">
      <w:pPr>
        <w:numPr>
          <w:ilvl w:val="0"/>
          <w:numId w:val="7"/>
        </w:numPr>
        <w:autoSpaceDE/>
        <w:autoSpaceDN/>
        <w:rPr>
          <w:sz w:val="24"/>
          <w:szCs w:val="24"/>
        </w:rPr>
      </w:pPr>
      <w:r w:rsidRPr="00D16FD6">
        <w:rPr>
          <w:sz w:val="24"/>
          <w:szCs w:val="24"/>
        </w:rPr>
        <w:t>Must have competent organizational skills, strong detail orientation and the ability to maintain confidentiality.</w:t>
      </w:r>
    </w:p>
    <w:p w:rsidR="007F6068" w:rsidRPr="00D16FD6" w:rsidRDefault="007F6068" w:rsidP="007F6068">
      <w:pPr>
        <w:numPr>
          <w:ilvl w:val="0"/>
          <w:numId w:val="7"/>
        </w:numPr>
        <w:autoSpaceDE/>
        <w:autoSpaceDN/>
        <w:rPr>
          <w:sz w:val="24"/>
          <w:szCs w:val="24"/>
        </w:rPr>
      </w:pPr>
      <w:r w:rsidRPr="00D16FD6">
        <w:rPr>
          <w:sz w:val="24"/>
          <w:szCs w:val="24"/>
        </w:rPr>
        <w:t>Must be able to work independently from general instructions.</w:t>
      </w:r>
    </w:p>
    <w:p w:rsidR="007F6068" w:rsidRPr="00D16FD6" w:rsidRDefault="007F6068" w:rsidP="007F6068">
      <w:pPr>
        <w:numPr>
          <w:ilvl w:val="0"/>
          <w:numId w:val="7"/>
        </w:numPr>
        <w:autoSpaceDE/>
        <w:autoSpaceDN/>
        <w:rPr>
          <w:sz w:val="24"/>
          <w:szCs w:val="24"/>
        </w:rPr>
      </w:pPr>
      <w:r w:rsidRPr="00D16FD6">
        <w:rPr>
          <w:sz w:val="24"/>
          <w:szCs w:val="24"/>
        </w:rPr>
        <w:t>Must have good working knowledge of computers and Microsoft Office software.</w:t>
      </w:r>
    </w:p>
    <w:p w:rsidR="007F6068" w:rsidRPr="00D16FD6" w:rsidRDefault="007F6068" w:rsidP="007F6068">
      <w:pPr>
        <w:numPr>
          <w:ilvl w:val="0"/>
          <w:numId w:val="7"/>
        </w:numPr>
        <w:autoSpaceDE/>
        <w:autoSpaceDN/>
        <w:rPr>
          <w:sz w:val="24"/>
          <w:szCs w:val="24"/>
        </w:rPr>
      </w:pPr>
      <w:r w:rsidRPr="00D16FD6">
        <w:rPr>
          <w:sz w:val="24"/>
          <w:szCs w:val="24"/>
        </w:rPr>
        <w:t xml:space="preserve">If providing transportation services, must have a valid Ohio Driver’s License, provide copy of driver’s license and are subject to a Moving Vehicle Report (MVR) check through the Department of Motor Vehicles annually.  Any MVR grade of “unacceptable” is not permitted to operate a vehicle on behalf of Catholic Charities.   </w:t>
      </w:r>
    </w:p>
    <w:p w:rsidR="007F6068" w:rsidRPr="00D16FD6" w:rsidRDefault="007F6068" w:rsidP="007F6068">
      <w:pPr>
        <w:numPr>
          <w:ilvl w:val="0"/>
          <w:numId w:val="7"/>
        </w:numPr>
        <w:autoSpaceDE/>
        <w:autoSpaceDN/>
        <w:rPr>
          <w:sz w:val="24"/>
          <w:szCs w:val="24"/>
        </w:rPr>
      </w:pPr>
      <w:r w:rsidRPr="00D16FD6">
        <w:rPr>
          <w:sz w:val="24"/>
          <w:szCs w:val="24"/>
        </w:rPr>
        <w:t>If transporting clients, must provide proof of auto insurance including effective dates of coverage and maintain minimum liability insurance coverage of $100,000 per individual and $300,000 per occurrence for driving personal vehicle.</w:t>
      </w:r>
    </w:p>
    <w:p w:rsidR="007F1410" w:rsidRPr="00D16FD6" w:rsidRDefault="007F6068" w:rsidP="00D16FD6">
      <w:pPr>
        <w:pStyle w:val="BodyText"/>
        <w:numPr>
          <w:ilvl w:val="0"/>
          <w:numId w:val="7"/>
        </w:numPr>
        <w:spacing w:before="7"/>
        <w:rPr>
          <w:sz w:val="24"/>
          <w:szCs w:val="24"/>
        </w:rPr>
      </w:pPr>
      <w:r w:rsidRPr="00D16FD6">
        <w:rPr>
          <w:sz w:val="24"/>
          <w:szCs w:val="24"/>
        </w:rPr>
        <w:t>Final applicant is required to be fingerprinted to complete background check.</w:t>
      </w:r>
    </w:p>
    <w:p w:rsidR="007F1410" w:rsidRPr="00D16FD6" w:rsidRDefault="005C0ED0">
      <w:pPr>
        <w:pStyle w:val="Heading4"/>
        <w:ind w:left="365"/>
        <w:rPr>
          <w:sz w:val="24"/>
          <w:szCs w:val="24"/>
          <w:u w:val="none"/>
        </w:rPr>
      </w:pPr>
      <w:r w:rsidRPr="00D16FD6">
        <w:rPr>
          <w:w w:val="105"/>
          <w:sz w:val="24"/>
          <w:szCs w:val="24"/>
          <w:u w:val="thick" w:color="383838"/>
        </w:rPr>
        <w:t>Positions that may report to this position:</w:t>
      </w:r>
    </w:p>
    <w:p w:rsidR="007F1410" w:rsidRPr="00D16FD6" w:rsidRDefault="007F1410">
      <w:pPr>
        <w:pStyle w:val="BodyText"/>
        <w:rPr>
          <w:b/>
          <w:sz w:val="24"/>
          <w:szCs w:val="24"/>
        </w:rPr>
      </w:pPr>
    </w:p>
    <w:p w:rsidR="007F1410" w:rsidRPr="00D16FD6" w:rsidRDefault="005C0ED0" w:rsidP="0058036E">
      <w:pPr>
        <w:pStyle w:val="BodyText"/>
        <w:spacing w:before="1"/>
        <w:ind w:left="359"/>
        <w:rPr>
          <w:sz w:val="24"/>
          <w:szCs w:val="24"/>
        </w:rPr>
      </w:pPr>
      <w:r w:rsidRPr="00D16FD6">
        <w:rPr>
          <w:sz w:val="24"/>
          <w:szCs w:val="24"/>
        </w:rPr>
        <w:t>None</w:t>
      </w:r>
    </w:p>
    <w:p w:rsidR="00890CDA" w:rsidRPr="00D16FD6" w:rsidRDefault="00890CDA" w:rsidP="00890CDA">
      <w:pPr>
        <w:pStyle w:val="BodyText"/>
        <w:spacing w:before="1"/>
        <w:rPr>
          <w:sz w:val="24"/>
          <w:szCs w:val="24"/>
        </w:rPr>
      </w:pPr>
    </w:p>
    <w:p w:rsidR="007F1410" w:rsidRPr="00D16FD6" w:rsidRDefault="007F1410" w:rsidP="0058036E">
      <w:pPr>
        <w:pStyle w:val="BodyText"/>
        <w:rPr>
          <w:sz w:val="24"/>
          <w:szCs w:val="24"/>
        </w:rPr>
      </w:pPr>
    </w:p>
    <w:sectPr w:rsidR="007F1410" w:rsidRPr="00D16FD6" w:rsidSect="0058036E">
      <w:pgSz w:w="12240" w:h="15840"/>
      <w:pgMar w:top="980" w:right="72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DC8"/>
    <w:multiLevelType w:val="hybridMultilevel"/>
    <w:tmpl w:val="E41C8C74"/>
    <w:lvl w:ilvl="0" w:tplc="CD0E395C">
      <w:numFmt w:val="bullet"/>
      <w:lvlText w:val="•"/>
      <w:lvlJc w:val="left"/>
      <w:pPr>
        <w:ind w:left="962" w:hanging="356"/>
      </w:pPr>
      <w:rPr>
        <w:rFonts w:hint="default"/>
        <w:w w:val="107"/>
      </w:rPr>
    </w:lvl>
    <w:lvl w:ilvl="1" w:tplc="10C0FD54">
      <w:numFmt w:val="bullet"/>
      <w:lvlText w:val="•"/>
      <w:lvlJc w:val="left"/>
      <w:pPr>
        <w:ind w:left="1077" w:hanging="353"/>
      </w:pPr>
      <w:rPr>
        <w:rFonts w:hint="default"/>
        <w:w w:val="101"/>
      </w:rPr>
    </w:lvl>
    <w:lvl w:ilvl="2" w:tplc="0BEE0B20">
      <w:numFmt w:val="bullet"/>
      <w:lvlText w:val="•"/>
      <w:lvlJc w:val="left"/>
      <w:pPr>
        <w:ind w:left="2168" w:hanging="353"/>
      </w:pPr>
      <w:rPr>
        <w:rFonts w:hint="default"/>
      </w:rPr>
    </w:lvl>
    <w:lvl w:ilvl="3" w:tplc="2DC08A8E">
      <w:numFmt w:val="bullet"/>
      <w:lvlText w:val="•"/>
      <w:lvlJc w:val="left"/>
      <w:pPr>
        <w:ind w:left="3257" w:hanging="353"/>
      </w:pPr>
      <w:rPr>
        <w:rFonts w:hint="default"/>
      </w:rPr>
    </w:lvl>
    <w:lvl w:ilvl="4" w:tplc="08B0B842">
      <w:numFmt w:val="bullet"/>
      <w:lvlText w:val="•"/>
      <w:lvlJc w:val="left"/>
      <w:pPr>
        <w:ind w:left="4346" w:hanging="353"/>
      </w:pPr>
      <w:rPr>
        <w:rFonts w:hint="default"/>
      </w:rPr>
    </w:lvl>
    <w:lvl w:ilvl="5" w:tplc="6912394A">
      <w:numFmt w:val="bullet"/>
      <w:lvlText w:val="•"/>
      <w:lvlJc w:val="left"/>
      <w:pPr>
        <w:ind w:left="5435" w:hanging="353"/>
      </w:pPr>
      <w:rPr>
        <w:rFonts w:hint="default"/>
      </w:rPr>
    </w:lvl>
    <w:lvl w:ilvl="6" w:tplc="1E78317C">
      <w:numFmt w:val="bullet"/>
      <w:lvlText w:val="•"/>
      <w:lvlJc w:val="left"/>
      <w:pPr>
        <w:ind w:left="6524" w:hanging="353"/>
      </w:pPr>
      <w:rPr>
        <w:rFonts w:hint="default"/>
      </w:rPr>
    </w:lvl>
    <w:lvl w:ilvl="7" w:tplc="F2926644">
      <w:numFmt w:val="bullet"/>
      <w:lvlText w:val="•"/>
      <w:lvlJc w:val="left"/>
      <w:pPr>
        <w:ind w:left="7613" w:hanging="353"/>
      </w:pPr>
      <w:rPr>
        <w:rFonts w:hint="default"/>
      </w:rPr>
    </w:lvl>
    <w:lvl w:ilvl="8" w:tplc="9E780284">
      <w:numFmt w:val="bullet"/>
      <w:lvlText w:val="•"/>
      <w:lvlJc w:val="left"/>
      <w:pPr>
        <w:ind w:left="8702" w:hanging="353"/>
      </w:pPr>
      <w:rPr>
        <w:rFonts w:hint="default"/>
      </w:rPr>
    </w:lvl>
  </w:abstractNum>
  <w:abstractNum w:abstractNumId="1" w15:restartNumberingAfterBreak="0">
    <w:nsid w:val="0DFD50FB"/>
    <w:multiLevelType w:val="hybridMultilevel"/>
    <w:tmpl w:val="1EF61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04749D"/>
    <w:multiLevelType w:val="hybridMultilevel"/>
    <w:tmpl w:val="F4982C56"/>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3" w15:restartNumberingAfterBreak="0">
    <w:nsid w:val="176D65AD"/>
    <w:multiLevelType w:val="hybridMultilevel"/>
    <w:tmpl w:val="EA02094C"/>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4" w15:restartNumberingAfterBreak="0">
    <w:nsid w:val="1E956F36"/>
    <w:multiLevelType w:val="hybridMultilevel"/>
    <w:tmpl w:val="20A24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9625FF"/>
    <w:multiLevelType w:val="hybridMultilevel"/>
    <w:tmpl w:val="A386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84BCE"/>
    <w:multiLevelType w:val="hybridMultilevel"/>
    <w:tmpl w:val="83248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F03EE6"/>
    <w:multiLevelType w:val="hybridMultilevel"/>
    <w:tmpl w:val="6818C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7"/>
  </w:num>
  <w:num w:numId="6">
    <w:abstractNumId w:val="1"/>
  </w:num>
  <w:num w:numId="7">
    <w:abstractNumId w:val="4"/>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10"/>
    <w:rsid w:val="00123D53"/>
    <w:rsid w:val="00211A9E"/>
    <w:rsid w:val="00301973"/>
    <w:rsid w:val="0033783C"/>
    <w:rsid w:val="003A2480"/>
    <w:rsid w:val="00430D38"/>
    <w:rsid w:val="00456215"/>
    <w:rsid w:val="00523297"/>
    <w:rsid w:val="00524C2B"/>
    <w:rsid w:val="005654FD"/>
    <w:rsid w:val="0058036E"/>
    <w:rsid w:val="005C0ED0"/>
    <w:rsid w:val="005F0B76"/>
    <w:rsid w:val="00771518"/>
    <w:rsid w:val="007D2511"/>
    <w:rsid w:val="007F1410"/>
    <w:rsid w:val="007F6068"/>
    <w:rsid w:val="00846774"/>
    <w:rsid w:val="008607C5"/>
    <w:rsid w:val="00873CF3"/>
    <w:rsid w:val="00890CDA"/>
    <w:rsid w:val="009278D8"/>
    <w:rsid w:val="00957FE5"/>
    <w:rsid w:val="00A362A3"/>
    <w:rsid w:val="00A6018C"/>
    <w:rsid w:val="00B70594"/>
    <w:rsid w:val="00BE6BAF"/>
    <w:rsid w:val="00CA53E6"/>
    <w:rsid w:val="00D0352A"/>
    <w:rsid w:val="00D16FD6"/>
    <w:rsid w:val="00E069FA"/>
    <w:rsid w:val="00E40F41"/>
    <w:rsid w:val="00E54D43"/>
    <w:rsid w:val="00EC51FC"/>
    <w:rsid w:val="00F57FB7"/>
    <w:rsid w:val="00F8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6368"/>
  <w15:docId w15:val="{585A8E30-EB45-49F0-99DB-474C45A0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9"/>
      <w:ind w:left="3345" w:right="3339"/>
      <w:jc w:val="center"/>
      <w:outlineLvl w:val="0"/>
    </w:pPr>
    <w:rPr>
      <w:rFonts w:ascii="Times New Roman" w:eastAsia="Times New Roman" w:hAnsi="Times New Roman" w:cs="Times New Roman"/>
      <w:b/>
      <w:bCs/>
      <w:sz w:val="26"/>
      <w:szCs w:val="26"/>
    </w:rPr>
  </w:style>
  <w:style w:type="paragraph" w:styleId="Heading2">
    <w:name w:val="heading 2"/>
    <w:basedOn w:val="Normal"/>
    <w:uiPriority w:val="1"/>
    <w:qFormat/>
    <w:pPr>
      <w:ind w:left="3359" w:right="3317"/>
      <w:jc w:val="center"/>
      <w:outlineLvl w:val="1"/>
    </w:pPr>
    <w:rPr>
      <w:rFonts w:ascii="Times New Roman" w:eastAsia="Times New Roman" w:hAnsi="Times New Roman" w:cs="Times New Roman"/>
      <w:b/>
      <w:bCs/>
      <w:sz w:val="23"/>
      <w:szCs w:val="23"/>
    </w:rPr>
  </w:style>
  <w:style w:type="paragraph" w:styleId="Heading3">
    <w:name w:val="heading 3"/>
    <w:basedOn w:val="Normal"/>
    <w:uiPriority w:val="1"/>
    <w:qFormat/>
    <w:pPr>
      <w:ind w:left="247"/>
      <w:outlineLvl w:val="2"/>
    </w:pPr>
    <w:rPr>
      <w:b/>
      <w:bCs/>
      <w:u w:val="single" w:color="000000"/>
    </w:rPr>
  </w:style>
  <w:style w:type="paragraph" w:styleId="Heading4">
    <w:name w:val="heading 4"/>
    <w:basedOn w:val="Normal"/>
    <w:uiPriority w:val="1"/>
    <w:qFormat/>
    <w:pPr>
      <w:spacing w:before="94"/>
      <w:ind w:left="259"/>
      <w:outlineLvl w:val="3"/>
    </w:pPr>
    <w:rPr>
      <w:b/>
      <w:bCs/>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34"/>
    <w:qFormat/>
    <w:pPr>
      <w:ind w:left="1081" w:hanging="357"/>
    </w:pPr>
  </w:style>
  <w:style w:type="paragraph" w:customStyle="1" w:styleId="TableParagraph">
    <w:name w:val="Table Paragraph"/>
    <w:basedOn w:val="Normal"/>
    <w:uiPriority w:val="1"/>
    <w:qFormat/>
    <w:pPr>
      <w:spacing w:before="4"/>
      <w:ind w:left="116"/>
    </w:pPr>
  </w:style>
  <w:style w:type="paragraph" w:styleId="BalloonText">
    <w:name w:val="Balloon Text"/>
    <w:basedOn w:val="Normal"/>
    <w:link w:val="BalloonTextChar"/>
    <w:uiPriority w:val="99"/>
    <w:semiHidden/>
    <w:unhideWhenUsed/>
    <w:rsid w:val="003378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83C"/>
    <w:rPr>
      <w:rFonts w:ascii="Segoe UI" w:eastAsia="Arial" w:hAnsi="Segoe UI" w:cs="Segoe UI"/>
      <w:sz w:val="18"/>
      <w:szCs w:val="18"/>
    </w:rPr>
  </w:style>
  <w:style w:type="paragraph" w:styleId="Revision">
    <w:name w:val="Revision"/>
    <w:hidden/>
    <w:uiPriority w:val="99"/>
    <w:semiHidden/>
    <w:rsid w:val="00E069FA"/>
    <w:pPr>
      <w:widowControl/>
      <w:autoSpaceDE/>
      <w:autoSpaceDN/>
    </w:pPr>
    <w:rPr>
      <w:rFonts w:ascii="Arial" w:eastAsia="Arial" w:hAnsi="Arial" w:cs="Arial"/>
    </w:rPr>
  </w:style>
  <w:style w:type="paragraph" w:customStyle="1" w:styleId="Default">
    <w:name w:val="Default"/>
    <w:rsid w:val="007F6068"/>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947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SKM_C55822040714450</vt:lpstr>
    </vt:vector>
  </TitlesOfParts>
  <Company>Catholic Charities</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SKM_C55822040714450</dc:title>
  <dc:creator>Spurrier, Sharen</dc:creator>
  <cp:lastModifiedBy>Murdock, Melissa F.</cp:lastModifiedBy>
  <cp:revision>8</cp:revision>
  <cp:lastPrinted>2022-04-12T20:21:00Z</cp:lastPrinted>
  <dcterms:created xsi:type="dcterms:W3CDTF">2023-12-04T16:00:00Z</dcterms:created>
  <dcterms:modified xsi:type="dcterms:W3CDTF">2023-12-04T17:26:00Z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KM_C558</vt:lpwstr>
  </property>
  <property fmtid="{D5CDD505-2E9C-101B-9397-08002B2CF9AE}" pid="4" name="LastSaved">
    <vt:filetime>2022-04-07T00:00:00Z</vt:filetime>
  </property>
</Properties>
</file>